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5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4394"/>
        <w:gridCol w:w="5245"/>
      </w:tblGrid>
      <w:tr w:rsidR="00C41858" w:rsidRPr="00AD775F" w:rsidTr="0098328E">
        <w:trPr>
          <w:tblHeader/>
        </w:trPr>
        <w:tc>
          <w:tcPr>
            <w:tcW w:w="113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4394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PROGRAM ÇIKTILARI</w:t>
            </w:r>
          </w:p>
        </w:tc>
        <w:tc>
          <w:tcPr>
            <w:tcW w:w="5245" w:type="dxa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41858" w:rsidRPr="00AD775F" w:rsidRDefault="00C41858" w:rsidP="00AD775F">
            <w:pPr>
              <w:tabs>
                <w:tab w:val="left" w:pos="6113"/>
                <w:tab w:val="left" w:pos="6680"/>
              </w:tabs>
              <w:spacing w:after="0" w:line="240" w:lineRule="auto"/>
              <w:ind w:left="7956" w:hanging="7956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PROGRAM ÇIKTILARI İngilizce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1-Alanında, geleneksel eğitim yöntemleri ile modern eğitim yöntemlerini bir arada kullanabilir.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person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use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both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traditional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education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system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and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education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system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2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2-Disiplinler arası koordinasyonu sağlayabilir.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10884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Provide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transdisciplinary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coordination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  <w:r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ab/>
            </w:r>
          </w:p>
        </w:tc>
        <w:bookmarkStart w:id="0" w:name="_GoBack"/>
        <w:bookmarkEnd w:id="0"/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3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3-Geleneksel sanat yöntemlerini tanıyabilir.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Recognize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traditional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art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methods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4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4-Estetik algısı gelişir.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İmprove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aesthetic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perception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5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5-Geleneksel Türk Sanatlarını tanır.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Recognize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traditional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Turkish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arts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6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6-Geleneksel Türk Sanatlarını birbirleriyle mukayese edebilir.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Compare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traditional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Turkish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arts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with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each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other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7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7-Sanatın sembolik dili hakkında bilgi sahibi olur.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Have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information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about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symbolic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language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arts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8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8-Ulusal ve uluslararası düzeydeki bilimsel, sanatsal, kültürel gelişmeler ışığında bilime ve sanata farklı bakış açıları kazanabilir.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person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use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both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traditional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education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system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and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modern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education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system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9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9-Türk kültürünü benimsemiş, paylaşımcı, katılımcı, özverili bir şekilde geçmişten gelen birikimle modern imkânları birleştirebilir.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provide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transdisciplinary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coordination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10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10-Atılımcı, çok yönlü, tutarlı, istikrarlı, araştırmacı ruha sahip olabilir.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41858" w:rsidRPr="00AD775F" w:rsidRDefault="00C41858" w:rsidP="00AD775F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Can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recognize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traditional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art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methods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</w:p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11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11- Geleneksel sanat yöntemlerini yaşatacak şekilde gelecek kuşaklara aktarabilir.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İmprove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the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aesthetic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perception</w:t>
            </w:r>
            <w:proofErr w:type="spellEnd"/>
            <w:r w:rsidRPr="00AD775F"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12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12-Türk-İslam kültürünün inceliklerini kavrar ve kültürel/sanatsal yozlaşmaya engel olur.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Recognize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traditional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Turkish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arts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13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13-Yenilikçi tasarımlar yapabilir.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Can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compare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traditional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Turkish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arts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with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each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other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14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14-Tasarımlarını felsefi bir yorumla zenginleştirebilir.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Have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information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about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symbolic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language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of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arts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15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15- Sanatın evrensel dilini kullanarak ürünler verebilir.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person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can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use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both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traditional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education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system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and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modern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education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system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16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16- Güzel sanatlar temelini esas alarak, alanında özgün tasarımlar ve eserler verebilir.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Can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provide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transdisciplinary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coordination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17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17-Geleneksel Türk sanatları içerisinde yer alan Hat, Tezhip, Minyatür, Çini, Halı-Kilim, Kalem işi ve Cilt sanatlarında özgün tasarımlar yapabilir ve uygulayabilir.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Can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recognize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traditional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art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methods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lastRenderedPageBreak/>
              <w:t>P.Ç. 18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18-Ortaya koyduğu eserlerini özgün bir yaklaşımla sunabilir.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İmprove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aesthetic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perception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19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19-Vermiş olduğu eserleri sanatın kendine has kavramlarıyla ifade edebilir.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pPr>
              <w:rPr>
                <w:rFonts w:ascii="Tahoma" w:hAnsi="Tahoma" w:cs="Tahoma"/>
                <w:color w:val="393939"/>
                <w:sz w:val="20"/>
                <w:szCs w:val="20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</w:rPr>
              <w:br/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</w:rPr>
              <w:t>Recognize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</w:rPr>
              <w:t>traditional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</w:rPr>
              <w:t>Turkish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</w:rPr>
              <w:t>arts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</w:rPr>
              <w:t>.</w:t>
            </w:r>
          </w:p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</w:p>
        </w:tc>
      </w:tr>
      <w:tr w:rsidR="00C41858" w:rsidRPr="00AD775F" w:rsidTr="0098328E">
        <w:tc>
          <w:tcPr>
            <w:tcW w:w="11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Default="00C41858" w:rsidP="00C41858">
            <w:r>
              <w:rPr>
                <w:rFonts w:ascii="Tahoma" w:eastAsia="Times New Roman" w:hAnsi="Tahoma" w:cs="Tahoma"/>
                <w:b/>
                <w:bCs/>
                <w:color w:val="006400"/>
                <w:sz w:val="20"/>
                <w:szCs w:val="20"/>
                <w:lang w:eastAsia="tr-TR"/>
              </w:rPr>
              <w:t>P.Ç. 20</w:t>
            </w:r>
          </w:p>
        </w:tc>
        <w:tc>
          <w:tcPr>
            <w:tcW w:w="439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20-Uygulamadan edindiği tecrübeyi teorik alana taşıyabilir.</w:t>
            </w:r>
          </w:p>
        </w:tc>
        <w:tc>
          <w:tcPr>
            <w:tcW w:w="5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C41858" w:rsidRPr="00AD775F" w:rsidRDefault="00C41858" w:rsidP="00C41858">
            <w:pPr>
              <w:tabs>
                <w:tab w:val="left" w:pos="6680"/>
                <w:tab w:val="left" w:pos="7152"/>
              </w:tabs>
              <w:spacing w:after="0" w:line="240" w:lineRule="auto"/>
              <w:rPr>
                <w:rFonts w:ascii="Tahoma" w:eastAsia="Times New Roman" w:hAnsi="Tahoma" w:cs="Tahoma"/>
                <w:color w:val="393939"/>
                <w:sz w:val="20"/>
                <w:szCs w:val="20"/>
                <w:lang w:eastAsia="tr-TR"/>
              </w:rPr>
            </w:pPr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Can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compare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the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traditional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Turkish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arts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with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each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other</w:t>
            </w:r>
            <w:proofErr w:type="spellEnd"/>
            <w:r>
              <w:rPr>
                <w:rFonts w:ascii="Tahoma" w:hAnsi="Tahoma" w:cs="Tahoma"/>
                <w:color w:val="393939"/>
                <w:sz w:val="20"/>
                <w:szCs w:val="20"/>
                <w:shd w:val="clear" w:color="auto" w:fill="F5F5F5"/>
              </w:rPr>
              <w:t>.</w:t>
            </w:r>
          </w:p>
        </w:tc>
      </w:tr>
    </w:tbl>
    <w:p w:rsidR="00B64417" w:rsidRDefault="00B64417" w:rsidP="00AD775F"/>
    <w:sectPr w:rsidR="00B64417" w:rsidSect="00AD775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0B4"/>
    <w:rsid w:val="000070B4"/>
    <w:rsid w:val="0098328E"/>
    <w:rsid w:val="00AD775F"/>
    <w:rsid w:val="00B64417"/>
    <w:rsid w:val="00C4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7B64"/>
  <w15:chartTrackingRefBased/>
  <w15:docId w15:val="{F1D16A8B-869E-4ACF-ACD5-31394B93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F0EA-688A-4029-9565-CA168E94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GTS</dc:creator>
  <cp:keywords/>
  <dc:description/>
  <cp:lastModifiedBy>GTS</cp:lastModifiedBy>
  <cp:revision>3</cp:revision>
  <dcterms:created xsi:type="dcterms:W3CDTF">2024-09-19T13:28:00Z</dcterms:created>
  <dcterms:modified xsi:type="dcterms:W3CDTF">2024-09-19T13:58:00Z</dcterms:modified>
</cp:coreProperties>
</file>